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B9CF0" w14:textId="77777777" w:rsidR="00C26FF5" w:rsidRDefault="00C26FF5" w:rsidP="000F2F5A">
      <w:pPr>
        <w:pStyle w:val="Texto"/>
        <w:spacing w:before="0" w:after="0" w:line="240" w:lineRule="auto"/>
        <w:jc w:val="center"/>
        <w:rPr>
          <w:sz w:val="24"/>
        </w:rPr>
      </w:pPr>
    </w:p>
    <w:p w14:paraId="00B56430" w14:textId="77777777" w:rsidR="00C26FF5" w:rsidRDefault="00C26FF5" w:rsidP="000F2F5A">
      <w:pPr>
        <w:pStyle w:val="Texto"/>
        <w:spacing w:before="0" w:after="0" w:line="240" w:lineRule="auto"/>
        <w:jc w:val="center"/>
        <w:rPr>
          <w:sz w:val="24"/>
        </w:rPr>
      </w:pPr>
    </w:p>
    <w:p w14:paraId="333D91F9" w14:textId="42542102" w:rsidR="00C26FF5" w:rsidRPr="00EB2FBD" w:rsidRDefault="00C26FF5" w:rsidP="00C26FF5">
      <w:pPr>
        <w:pStyle w:val="Texto"/>
        <w:spacing w:before="0" w:after="0" w:line="240" w:lineRule="auto"/>
        <w:jc w:val="center"/>
        <w:rPr>
          <w:b/>
          <w:sz w:val="24"/>
          <w:lang w:val="es-CR"/>
        </w:rPr>
      </w:pPr>
      <w:r>
        <w:rPr>
          <w:b/>
          <w:sz w:val="24"/>
          <w:lang w:val="es-CR"/>
        </w:rPr>
        <w:t>Circular Externa</w:t>
      </w:r>
    </w:p>
    <w:p w14:paraId="612828A5" w14:textId="5BFE608C" w:rsidR="006972C9" w:rsidRPr="002E2B0A" w:rsidRDefault="00C26FF5" w:rsidP="000F2F5A">
      <w:pPr>
        <w:pStyle w:val="Texto"/>
        <w:spacing w:before="0" w:after="0" w:line="240" w:lineRule="auto"/>
        <w:jc w:val="center"/>
        <w:rPr>
          <w:sz w:val="24"/>
        </w:rPr>
      </w:pPr>
      <w:r>
        <w:rPr>
          <w:sz w:val="24"/>
        </w:rPr>
        <w:t>0</w:t>
      </w:r>
      <w:r w:rsidR="00F7380F">
        <w:rPr>
          <w:sz w:val="24"/>
        </w:rPr>
        <w:t>4</w:t>
      </w:r>
      <w:r w:rsidR="00E7565F">
        <w:rPr>
          <w:sz w:val="24"/>
        </w:rPr>
        <w:t xml:space="preserve"> de </w:t>
      </w:r>
      <w:r>
        <w:rPr>
          <w:sz w:val="24"/>
        </w:rPr>
        <w:t>noviem</w:t>
      </w:r>
      <w:r w:rsidR="00E7565F">
        <w:rPr>
          <w:sz w:val="24"/>
        </w:rPr>
        <w:t>bre del 2021</w:t>
      </w:r>
    </w:p>
    <w:sdt>
      <w:sdtPr>
        <w:rPr>
          <w:sz w:val="24"/>
        </w:rPr>
        <w:alias w:val="Consecutivo"/>
        <w:tag w:val="Consecutivo"/>
        <w:id w:val="2052717023"/>
        <w:placeholder>
          <w:docPart w:val="55CBE384150345C791030B59457A6714"/>
        </w:placeholder>
        <w:text/>
      </w:sdtPr>
      <w:sdtEndPr/>
      <w:sdtContent>
        <w:p w14:paraId="5CAC25F8" w14:textId="77777777" w:rsidR="006972C9" w:rsidRDefault="006972C9" w:rsidP="000F2F5A">
          <w:pPr>
            <w:tabs>
              <w:tab w:val="left" w:pos="2843"/>
            </w:tabs>
            <w:spacing w:line="240" w:lineRule="auto"/>
            <w:jc w:val="center"/>
            <w:rPr>
              <w:sz w:val="24"/>
            </w:rPr>
          </w:pPr>
          <w:r>
            <w:t>SGF-3148-2021</w:t>
          </w:r>
        </w:p>
      </w:sdtContent>
    </w:sdt>
    <w:p w14:paraId="61194609" w14:textId="74707CE7" w:rsidR="006972C9" w:rsidRDefault="00473519" w:rsidP="000F2F5A">
      <w:pPr>
        <w:tabs>
          <w:tab w:val="left" w:pos="2843"/>
        </w:tabs>
        <w:spacing w:line="240" w:lineRule="auto"/>
        <w:jc w:val="center"/>
        <w:rPr>
          <w:sz w:val="24"/>
        </w:rPr>
      </w:pPr>
      <w:sdt>
        <w:sdtPr>
          <w:rPr>
            <w:sz w:val="24"/>
          </w:rPr>
          <w:alias w:val="Confidencialidad"/>
          <w:tag w:val="Confidencialidad"/>
          <w:id w:val="1447896894"/>
          <w:placeholder>
            <w:docPart w:val="4AAE1B4353D84373980D99F688A1A826"/>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EC02F1">
            <w:rPr>
              <w:sz w:val="24"/>
            </w:rPr>
            <w:t>SGF-PUBLICO</w:t>
          </w:r>
        </w:sdtContent>
      </w:sdt>
    </w:p>
    <w:p w14:paraId="1A74AB79" w14:textId="77777777" w:rsidR="000F2F5A" w:rsidRPr="002E2B0A" w:rsidRDefault="000F2F5A" w:rsidP="000F2F5A">
      <w:pPr>
        <w:tabs>
          <w:tab w:val="left" w:pos="2843"/>
        </w:tabs>
        <w:spacing w:line="240" w:lineRule="auto"/>
        <w:jc w:val="center"/>
        <w:rPr>
          <w:sz w:val="24"/>
        </w:rPr>
      </w:pPr>
    </w:p>
    <w:p w14:paraId="6DD4B516" w14:textId="77777777" w:rsidR="00E7565F" w:rsidRPr="00EB2FBD" w:rsidRDefault="00E7565F" w:rsidP="000F2F5A">
      <w:pPr>
        <w:widowControl w:val="0"/>
        <w:spacing w:line="240" w:lineRule="auto"/>
        <w:ind w:left="34" w:right="86"/>
        <w:rPr>
          <w:b/>
          <w:sz w:val="24"/>
          <w:lang w:val="es-CR"/>
        </w:rPr>
      </w:pPr>
    </w:p>
    <w:p w14:paraId="143404A8" w14:textId="77777777" w:rsidR="00E7565F" w:rsidRPr="00EB2FBD" w:rsidRDefault="00E7565F" w:rsidP="000F2F5A">
      <w:pPr>
        <w:widowControl w:val="0"/>
        <w:spacing w:line="240" w:lineRule="auto"/>
        <w:ind w:left="34" w:right="86"/>
        <w:rPr>
          <w:b/>
          <w:sz w:val="24"/>
          <w:lang w:val="es-CR"/>
        </w:rPr>
      </w:pPr>
      <w:r w:rsidRPr="00EB2FBD">
        <w:rPr>
          <w:b/>
          <w:sz w:val="24"/>
          <w:lang w:val="es-CR"/>
        </w:rPr>
        <w:t>Dirigida a:</w:t>
      </w:r>
    </w:p>
    <w:p w14:paraId="2AA357A8" w14:textId="77777777" w:rsidR="00E7565F" w:rsidRPr="00EB2FBD" w:rsidRDefault="00E7565F" w:rsidP="000F2F5A">
      <w:pPr>
        <w:pStyle w:val="NormalWeb"/>
        <w:spacing w:before="0" w:beforeAutospacing="0" w:after="0" w:afterAutospacing="0"/>
        <w:jc w:val="both"/>
        <w:rPr>
          <w:rFonts w:ascii="Cambria" w:hAnsi="Cambria"/>
          <w:b/>
          <w:sz w:val="24"/>
          <w:szCs w:val="24"/>
          <w:lang w:val="es-CR"/>
        </w:rPr>
      </w:pPr>
    </w:p>
    <w:p w14:paraId="57668B77" w14:textId="77777777" w:rsidR="00E7565F" w:rsidRPr="003135BC" w:rsidRDefault="00E7565F" w:rsidP="000F2F5A">
      <w:pPr>
        <w:widowControl w:val="0"/>
        <w:numPr>
          <w:ilvl w:val="0"/>
          <w:numId w:val="3"/>
        </w:numPr>
        <w:spacing w:line="240" w:lineRule="auto"/>
        <w:ind w:left="567" w:right="86" w:hanging="567"/>
        <w:contextualSpacing/>
        <w:rPr>
          <w:b/>
          <w:sz w:val="24"/>
          <w:lang w:val="es-CR" w:eastAsia="es-ES"/>
        </w:rPr>
      </w:pPr>
      <w:r w:rsidRPr="003135BC">
        <w:rPr>
          <w:sz w:val="24"/>
          <w:lang w:val="es-CR"/>
        </w:rPr>
        <w:t>Bancos comerciales del Estado.</w:t>
      </w:r>
    </w:p>
    <w:p w14:paraId="1401405B" w14:textId="77777777" w:rsidR="00E7565F" w:rsidRPr="003135BC" w:rsidRDefault="00E7565F" w:rsidP="000F2F5A">
      <w:pPr>
        <w:widowControl w:val="0"/>
        <w:numPr>
          <w:ilvl w:val="0"/>
          <w:numId w:val="3"/>
        </w:numPr>
        <w:spacing w:line="240" w:lineRule="auto"/>
        <w:ind w:left="567" w:right="86" w:hanging="567"/>
        <w:contextualSpacing/>
        <w:rPr>
          <w:b/>
          <w:sz w:val="24"/>
          <w:lang w:val="es-CR" w:eastAsia="es-ES"/>
        </w:rPr>
      </w:pPr>
      <w:r w:rsidRPr="003135BC">
        <w:rPr>
          <w:sz w:val="24"/>
          <w:lang w:val="es-CR"/>
        </w:rPr>
        <w:t>Bancos Creados por leyes especiales.</w:t>
      </w:r>
    </w:p>
    <w:p w14:paraId="0F0E9AA9" w14:textId="77777777" w:rsidR="00E7565F" w:rsidRPr="003135BC" w:rsidRDefault="00E7565F" w:rsidP="000F2F5A">
      <w:pPr>
        <w:widowControl w:val="0"/>
        <w:numPr>
          <w:ilvl w:val="0"/>
          <w:numId w:val="3"/>
        </w:numPr>
        <w:spacing w:line="240" w:lineRule="auto"/>
        <w:ind w:left="567" w:right="86" w:hanging="567"/>
        <w:contextualSpacing/>
        <w:rPr>
          <w:b/>
          <w:sz w:val="24"/>
          <w:lang w:val="es-CR" w:eastAsia="es-ES"/>
        </w:rPr>
      </w:pPr>
      <w:r w:rsidRPr="003135BC">
        <w:rPr>
          <w:sz w:val="24"/>
          <w:lang w:val="es-CR"/>
        </w:rPr>
        <w:t>Bancos Privados.</w:t>
      </w:r>
    </w:p>
    <w:p w14:paraId="3E4FF054" w14:textId="77777777" w:rsidR="00E7565F" w:rsidRPr="003135BC" w:rsidRDefault="00E7565F" w:rsidP="000F2F5A">
      <w:pPr>
        <w:widowControl w:val="0"/>
        <w:numPr>
          <w:ilvl w:val="0"/>
          <w:numId w:val="3"/>
        </w:numPr>
        <w:spacing w:line="240" w:lineRule="auto"/>
        <w:ind w:left="567" w:right="86" w:hanging="567"/>
        <w:contextualSpacing/>
        <w:rPr>
          <w:b/>
          <w:sz w:val="24"/>
          <w:lang w:val="es-CR" w:eastAsia="es-ES"/>
        </w:rPr>
      </w:pPr>
      <w:r w:rsidRPr="003135BC">
        <w:rPr>
          <w:sz w:val="24"/>
          <w:lang w:val="es-CR"/>
        </w:rPr>
        <w:t>Empresas Financieras no bancarias.</w:t>
      </w:r>
    </w:p>
    <w:p w14:paraId="1BC3A36E" w14:textId="77777777" w:rsidR="00E7565F" w:rsidRPr="003135BC" w:rsidRDefault="00E7565F" w:rsidP="000F2F5A">
      <w:pPr>
        <w:widowControl w:val="0"/>
        <w:numPr>
          <w:ilvl w:val="0"/>
          <w:numId w:val="3"/>
        </w:numPr>
        <w:spacing w:line="240" w:lineRule="auto"/>
        <w:ind w:left="567" w:right="86" w:hanging="567"/>
        <w:contextualSpacing/>
        <w:rPr>
          <w:b/>
          <w:sz w:val="24"/>
          <w:lang w:val="es-CR" w:eastAsia="es-ES"/>
        </w:rPr>
      </w:pPr>
      <w:r w:rsidRPr="003135BC">
        <w:rPr>
          <w:sz w:val="24"/>
          <w:lang w:val="es-CR"/>
        </w:rPr>
        <w:t>Otras entidades financieras.</w:t>
      </w:r>
    </w:p>
    <w:p w14:paraId="3B616F6E" w14:textId="77777777" w:rsidR="00E7565F" w:rsidRPr="003135BC" w:rsidRDefault="00E7565F" w:rsidP="000F2F5A">
      <w:pPr>
        <w:widowControl w:val="0"/>
        <w:numPr>
          <w:ilvl w:val="0"/>
          <w:numId w:val="3"/>
        </w:numPr>
        <w:spacing w:line="240" w:lineRule="auto"/>
        <w:ind w:left="567" w:right="86" w:hanging="567"/>
        <w:contextualSpacing/>
        <w:rPr>
          <w:b/>
          <w:sz w:val="24"/>
          <w:lang w:val="es-CR" w:eastAsia="es-ES"/>
        </w:rPr>
      </w:pPr>
      <w:r w:rsidRPr="003135BC">
        <w:rPr>
          <w:sz w:val="24"/>
          <w:lang w:val="es-CR"/>
        </w:rPr>
        <w:t>Organizaciones cooperativas de ahorro y crédito.</w:t>
      </w:r>
    </w:p>
    <w:p w14:paraId="23FC98D8" w14:textId="77777777" w:rsidR="00E7565F" w:rsidRPr="003135BC" w:rsidRDefault="00E7565F" w:rsidP="000F2F5A">
      <w:pPr>
        <w:widowControl w:val="0"/>
        <w:numPr>
          <w:ilvl w:val="0"/>
          <w:numId w:val="3"/>
        </w:numPr>
        <w:spacing w:line="240" w:lineRule="auto"/>
        <w:ind w:left="567" w:right="86" w:hanging="567"/>
        <w:contextualSpacing/>
        <w:rPr>
          <w:b/>
          <w:sz w:val="24"/>
          <w:lang w:val="es-CR" w:eastAsia="es-ES"/>
        </w:rPr>
      </w:pPr>
      <w:r w:rsidRPr="003135BC">
        <w:rPr>
          <w:sz w:val="24"/>
          <w:lang w:val="es-CR"/>
        </w:rPr>
        <w:t>Entidades autorizadas del Sistema Financiero Nacional para la vivienda.</w:t>
      </w:r>
    </w:p>
    <w:p w14:paraId="2C804DB1" w14:textId="77777777" w:rsidR="00E7565F" w:rsidRPr="003135BC" w:rsidRDefault="00E7565F" w:rsidP="000F2F5A">
      <w:pPr>
        <w:widowControl w:val="0"/>
        <w:numPr>
          <w:ilvl w:val="0"/>
          <w:numId w:val="3"/>
        </w:numPr>
        <w:spacing w:line="240" w:lineRule="auto"/>
        <w:ind w:left="567" w:right="86" w:hanging="567"/>
        <w:contextualSpacing/>
        <w:rPr>
          <w:b/>
          <w:sz w:val="24"/>
          <w:lang w:val="es-CR" w:eastAsia="es-ES"/>
        </w:rPr>
      </w:pPr>
      <w:r w:rsidRPr="003135BC">
        <w:rPr>
          <w:sz w:val="24"/>
          <w:lang w:val="es-CR"/>
        </w:rPr>
        <w:t>Operadores Financieros del SBD.</w:t>
      </w:r>
    </w:p>
    <w:p w14:paraId="5131541E" w14:textId="77777777" w:rsidR="00E7565F" w:rsidRPr="003135BC" w:rsidRDefault="00E7565F" w:rsidP="000F2F5A">
      <w:pPr>
        <w:spacing w:line="240" w:lineRule="auto"/>
        <w:rPr>
          <w:sz w:val="24"/>
          <w:lang w:val="es-CR"/>
        </w:rPr>
      </w:pPr>
    </w:p>
    <w:p w14:paraId="6C74F46A" w14:textId="548DD3BF" w:rsidR="00E7565F" w:rsidRPr="003135BC" w:rsidRDefault="00E7565F" w:rsidP="000F2F5A">
      <w:pPr>
        <w:spacing w:line="240" w:lineRule="auto"/>
        <w:ind w:left="993" w:hanging="993"/>
        <w:rPr>
          <w:bCs/>
          <w:sz w:val="24"/>
          <w:lang w:val="es-CR"/>
        </w:rPr>
      </w:pPr>
      <w:r w:rsidRPr="003135BC">
        <w:rPr>
          <w:b/>
          <w:bCs/>
          <w:sz w:val="24"/>
          <w:lang w:val="es-CR"/>
        </w:rPr>
        <w:t>Asunto</w:t>
      </w:r>
      <w:r w:rsidRPr="003135BC">
        <w:rPr>
          <w:bCs/>
          <w:sz w:val="24"/>
          <w:lang w:val="es-CR"/>
        </w:rPr>
        <w:t>:</w:t>
      </w:r>
      <w:r w:rsidRPr="003135BC">
        <w:rPr>
          <w:bCs/>
          <w:sz w:val="24"/>
          <w:lang w:val="es-CR"/>
        </w:rPr>
        <w:tab/>
      </w:r>
      <w:r>
        <w:rPr>
          <w:bCs/>
          <w:sz w:val="24"/>
          <w:lang w:val="es-CR"/>
        </w:rPr>
        <w:t xml:space="preserve">Trámite </w:t>
      </w:r>
      <w:r w:rsidRPr="003135BC">
        <w:rPr>
          <w:bCs/>
          <w:sz w:val="24"/>
          <w:lang w:val="es-CR"/>
        </w:rPr>
        <w:t>de modificación de Padrón</w:t>
      </w:r>
      <w:r>
        <w:rPr>
          <w:bCs/>
          <w:sz w:val="24"/>
          <w:lang w:val="es-CR"/>
        </w:rPr>
        <w:t>,</w:t>
      </w:r>
      <w:r w:rsidRPr="003135BC">
        <w:rPr>
          <w:bCs/>
          <w:sz w:val="24"/>
          <w:lang w:val="es-CR"/>
        </w:rPr>
        <w:t xml:space="preserve"> relacionadas con el</w:t>
      </w:r>
      <w:r>
        <w:rPr>
          <w:bCs/>
          <w:sz w:val="24"/>
          <w:lang w:val="es-CR"/>
        </w:rPr>
        <w:t xml:space="preserve"> </w:t>
      </w:r>
      <w:r w:rsidRPr="003135BC">
        <w:rPr>
          <w:bCs/>
          <w:sz w:val="24"/>
          <w:lang w:val="es-CR"/>
        </w:rPr>
        <w:t xml:space="preserve">país </w:t>
      </w:r>
      <w:r>
        <w:rPr>
          <w:bCs/>
          <w:sz w:val="24"/>
          <w:lang w:val="es-CR"/>
        </w:rPr>
        <w:t>y</w:t>
      </w:r>
      <w:r w:rsidRPr="003135BC">
        <w:rPr>
          <w:bCs/>
          <w:sz w:val="24"/>
          <w:lang w:val="es-CR"/>
        </w:rPr>
        <w:t xml:space="preserve"> el</w:t>
      </w:r>
      <w:r>
        <w:rPr>
          <w:bCs/>
          <w:sz w:val="24"/>
          <w:lang w:val="es-CR"/>
        </w:rPr>
        <w:t xml:space="preserve"> sexo, vía </w:t>
      </w:r>
      <w:r w:rsidRPr="003135BC">
        <w:rPr>
          <w:bCs/>
          <w:sz w:val="24"/>
          <w:lang w:val="es-CR"/>
        </w:rPr>
        <w:t>SICVECA y CIC.</w:t>
      </w:r>
    </w:p>
    <w:p w14:paraId="5DD16777" w14:textId="77777777" w:rsidR="00E7565F" w:rsidRPr="003135BC" w:rsidRDefault="00E7565F" w:rsidP="000F2F5A">
      <w:pPr>
        <w:spacing w:line="240" w:lineRule="auto"/>
        <w:ind w:left="993" w:hanging="993"/>
        <w:rPr>
          <w:bCs/>
          <w:sz w:val="24"/>
          <w:lang w:val="es-CR"/>
        </w:rPr>
      </w:pPr>
    </w:p>
    <w:p w14:paraId="457B1BDE" w14:textId="77777777" w:rsidR="00E7565F" w:rsidRPr="003135BC" w:rsidRDefault="00E7565F" w:rsidP="000F2F5A">
      <w:pPr>
        <w:spacing w:line="240" w:lineRule="auto"/>
        <w:rPr>
          <w:b/>
          <w:sz w:val="24"/>
          <w:lang w:val="es-CR"/>
        </w:rPr>
      </w:pPr>
      <w:r w:rsidRPr="003135BC">
        <w:rPr>
          <w:b/>
          <w:sz w:val="24"/>
          <w:lang w:val="es-CR"/>
        </w:rPr>
        <w:t>Considerando que:</w:t>
      </w:r>
    </w:p>
    <w:p w14:paraId="1EE8F31C" w14:textId="77777777" w:rsidR="00E7565F" w:rsidRPr="003135BC" w:rsidRDefault="00E7565F" w:rsidP="000F2F5A">
      <w:pPr>
        <w:spacing w:line="240" w:lineRule="auto"/>
        <w:rPr>
          <w:b/>
          <w:sz w:val="24"/>
          <w:lang w:val="es-CR"/>
        </w:rPr>
      </w:pPr>
    </w:p>
    <w:p w14:paraId="69C33C61" w14:textId="77777777" w:rsidR="00E7565F" w:rsidRPr="003135BC" w:rsidRDefault="00E7565F" w:rsidP="000F2F5A">
      <w:pPr>
        <w:pStyle w:val="Prrafodelista"/>
        <w:numPr>
          <w:ilvl w:val="0"/>
          <w:numId w:val="4"/>
        </w:numPr>
        <w:spacing w:line="240" w:lineRule="auto"/>
        <w:rPr>
          <w:bCs/>
          <w:sz w:val="24"/>
          <w:lang w:val="es-CR"/>
        </w:rPr>
      </w:pPr>
      <w:r w:rsidRPr="003135BC">
        <w:rPr>
          <w:sz w:val="24"/>
        </w:rPr>
        <w:t>El padrón es la base de datos que contiene una referencia de identificación de cada persona física, jurídica, fideicomiso y cualquier otra figura o estructura jurídica o contractual, nacional y extranjera. Para todo trámite relacionados con personas en SICVECA y</w:t>
      </w:r>
      <w:r>
        <w:rPr>
          <w:sz w:val="24"/>
        </w:rPr>
        <w:t xml:space="preserve"> </w:t>
      </w:r>
      <w:r w:rsidRPr="003135BC">
        <w:rPr>
          <w:sz w:val="24"/>
        </w:rPr>
        <w:t>CIC debe existir una persona válida en dicha base de datos.</w:t>
      </w:r>
      <w:r>
        <w:rPr>
          <w:sz w:val="24"/>
        </w:rPr>
        <w:t xml:space="preserve"> </w:t>
      </w:r>
    </w:p>
    <w:p w14:paraId="01F052D2" w14:textId="77777777" w:rsidR="00E7565F" w:rsidRPr="00D2001F" w:rsidRDefault="00E7565F" w:rsidP="000F2F5A">
      <w:pPr>
        <w:spacing w:line="240" w:lineRule="auto"/>
        <w:rPr>
          <w:bCs/>
          <w:sz w:val="24"/>
          <w:lang w:val="es-CR"/>
        </w:rPr>
      </w:pPr>
    </w:p>
    <w:p w14:paraId="7BA6063F" w14:textId="77777777" w:rsidR="00E7565F" w:rsidRPr="003135BC" w:rsidRDefault="00E7565F" w:rsidP="000F2F5A">
      <w:pPr>
        <w:pStyle w:val="Prrafodelista"/>
        <w:numPr>
          <w:ilvl w:val="0"/>
          <w:numId w:val="4"/>
        </w:numPr>
        <w:spacing w:line="240" w:lineRule="auto"/>
        <w:rPr>
          <w:bCs/>
          <w:sz w:val="24"/>
          <w:lang w:val="es-CR"/>
        </w:rPr>
      </w:pPr>
      <w:r w:rsidRPr="003135BC">
        <w:rPr>
          <w:sz w:val="24"/>
        </w:rPr>
        <w:t xml:space="preserve">En el </w:t>
      </w:r>
      <w:r>
        <w:rPr>
          <w:sz w:val="24"/>
        </w:rPr>
        <w:t>A</w:t>
      </w:r>
      <w:r w:rsidRPr="003135BC">
        <w:rPr>
          <w:sz w:val="24"/>
        </w:rPr>
        <w:t>rtículo 13</w:t>
      </w:r>
      <w:r>
        <w:rPr>
          <w:sz w:val="24"/>
        </w:rPr>
        <w:t xml:space="preserve"> del </w:t>
      </w:r>
      <w:r w:rsidRPr="003135BC">
        <w:rPr>
          <w:sz w:val="24"/>
        </w:rPr>
        <w:t>Acuerdo 7-06 “Reglamento del Centro de Información Crediticia”,</w:t>
      </w:r>
      <w:r>
        <w:rPr>
          <w:sz w:val="24"/>
        </w:rPr>
        <w:t xml:space="preserve"> </w:t>
      </w:r>
      <w:r w:rsidRPr="003135BC">
        <w:rPr>
          <w:sz w:val="24"/>
        </w:rPr>
        <w:t>se establece que el</w:t>
      </w:r>
      <w:r>
        <w:rPr>
          <w:sz w:val="24"/>
        </w:rPr>
        <w:t xml:space="preserve"> </w:t>
      </w:r>
      <w:r w:rsidRPr="003135BC">
        <w:rPr>
          <w:sz w:val="24"/>
        </w:rPr>
        <w:t>proceso de</w:t>
      </w:r>
      <w:r>
        <w:rPr>
          <w:sz w:val="24"/>
        </w:rPr>
        <w:t xml:space="preserve"> </w:t>
      </w:r>
      <w:r w:rsidRPr="003135BC">
        <w:rPr>
          <w:b/>
          <w:sz w:val="24"/>
        </w:rPr>
        <w:t>Inclusión y modificación de información en el padrón de personas</w:t>
      </w:r>
      <w:r>
        <w:rPr>
          <w:b/>
          <w:sz w:val="24"/>
        </w:rPr>
        <w:t xml:space="preserve"> </w:t>
      </w:r>
      <w:r w:rsidRPr="003135BC">
        <w:rPr>
          <w:sz w:val="24"/>
        </w:rPr>
        <w:t>debe tramitarse con los contenidos, formatos y medios que defina la SUGEF en el Manual de Información del Sistema Financiero</w:t>
      </w:r>
    </w:p>
    <w:p w14:paraId="2B4A956D" w14:textId="77777777" w:rsidR="00E7565F" w:rsidRPr="003135BC" w:rsidRDefault="00E7565F" w:rsidP="000F2F5A">
      <w:pPr>
        <w:spacing w:line="240" w:lineRule="auto"/>
        <w:rPr>
          <w:bCs/>
          <w:sz w:val="24"/>
          <w:lang w:val="es-CR"/>
        </w:rPr>
      </w:pPr>
    </w:p>
    <w:p w14:paraId="67534EC9" w14:textId="48CAC110" w:rsidR="00E7565F" w:rsidRPr="003135BC" w:rsidRDefault="00E7565F" w:rsidP="000F2F5A">
      <w:pPr>
        <w:pStyle w:val="Prrafodelista"/>
        <w:numPr>
          <w:ilvl w:val="0"/>
          <w:numId w:val="4"/>
        </w:numPr>
        <w:spacing w:line="240" w:lineRule="auto"/>
        <w:rPr>
          <w:i/>
          <w:iCs/>
          <w:sz w:val="24"/>
        </w:rPr>
      </w:pPr>
      <w:r w:rsidRPr="003135BC">
        <w:rPr>
          <w:bCs/>
          <w:sz w:val="24"/>
          <w:lang w:val="es-CR"/>
        </w:rPr>
        <w:t xml:space="preserve">En el Manual de Información del Centro de Información Crediticia (CIC) se define el </w:t>
      </w:r>
      <w:r w:rsidRPr="003135BC">
        <w:rPr>
          <w:sz w:val="24"/>
        </w:rPr>
        <w:t>procedimiento de empadronamiento, requisitos, formatos de identificación y asociaciones, específicamente en el artículo</w:t>
      </w:r>
      <w:r>
        <w:rPr>
          <w:sz w:val="24"/>
        </w:rPr>
        <w:t xml:space="preserve"> </w:t>
      </w:r>
      <w:r w:rsidRPr="003135BC">
        <w:rPr>
          <w:sz w:val="24"/>
        </w:rPr>
        <w:t>5.2</w:t>
      </w:r>
      <w:r>
        <w:rPr>
          <w:sz w:val="24"/>
        </w:rPr>
        <w:t xml:space="preserve"> </w:t>
      </w:r>
      <w:bookmarkStart w:id="0" w:name="_Toc256775245"/>
      <w:r w:rsidRPr="003135BC">
        <w:rPr>
          <w:sz w:val="24"/>
        </w:rPr>
        <w:t>se hace referencia a las modificaciones</w:t>
      </w:r>
      <w:bookmarkEnd w:id="0"/>
      <w:r w:rsidRPr="003135BC">
        <w:rPr>
          <w:sz w:val="24"/>
        </w:rPr>
        <w:t xml:space="preserve"> y formatos de identificación </w:t>
      </w:r>
      <w:proofErr w:type="gramStart"/>
      <w:r w:rsidRPr="003135BC">
        <w:rPr>
          <w:sz w:val="24"/>
        </w:rPr>
        <w:t>“</w:t>
      </w:r>
      <w:r w:rsidRPr="003135BC">
        <w:rPr>
          <w:sz w:val="24"/>
          <w:u w:val="single"/>
        </w:rPr>
        <w:t xml:space="preserve"> </w:t>
      </w:r>
      <w:r w:rsidRPr="003135BC">
        <w:rPr>
          <w:i/>
          <w:iCs/>
          <w:sz w:val="24"/>
        </w:rPr>
        <w:t>Para</w:t>
      </w:r>
      <w:proofErr w:type="gramEnd"/>
      <w:r w:rsidRPr="003135BC">
        <w:rPr>
          <w:i/>
          <w:iCs/>
          <w:sz w:val="24"/>
        </w:rPr>
        <w:t xml:space="preserve"> modificar datos del padrón, la entidad debe cumplir con el requerimiento de información y formatos de la identificación, indicados en el Anexo Nº1, según corresponda. Asimismo, se debe realizar la modificación respectiva a través del sistema del CIC, modificando los datos requeridos, ya sea de persona física o jurídica, adjuntando, en forma </w:t>
      </w:r>
      <w:r w:rsidRPr="003135BC">
        <w:rPr>
          <w:i/>
          <w:iCs/>
          <w:sz w:val="24"/>
        </w:rPr>
        <w:lastRenderedPageBreak/>
        <w:t>electrónica, copia del documento de identificación de la persona física o jurídica a la cual se le está solicitando la modificación según corresponda.”</w:t>
      </w:r>
    </w:p>
    <w:p w14:paraId="02026D35" w14:textId="77777777" w:rsidR="00E7565F" w:rsidRPr="003135BC" w:rsidRDefault="00E7565F" w:rsidP="000F2F5A">
      <w:pPr>
        <w:pStyle w:val="Prrafodelista"/>
        <w:spacing w:line="240" w:lineRule="auto"/>
        <w:ind w:left="360"/>
        <w:rPr>
          <w:i/>
          <w:iCs/>
          <w:sz w:val="24"/>
        </w:rPr>
      </w:pPr>
    </w:p>
    <w:p w14:paraId="32244B38" w14:textId="77777777" w:rsidR="00E7565F" w:rsidRPr="003135BC" w:rsidRDefault="00E7565F" w:rsidP="000F2F5A">
      <w:pPr>
        <w:pStyle w:val="Prrafodelista"/>
        <w:numPr>
          <w:ilvl w:val="0"/>
          <w:numId w:val="4"/>
        </w:numPr>
        <w:spacing w:line="240" w:lineRule="auto"/>
        <w:rPr>
          <w:bCs/>
          <w:sz w:val="24"/>
          <w:lang w:val="es-CR"/>
        </w:rPr>
      </w:pPr>
      <w:r>
        <w:rPr>
          <w:sz w:val="24"/>
        </w:rPr>
        <w:t>Históricamente ha sido la SUGEF quien ha aprobado las solicitudes de cambios al padrón que le remiten las entidades</w:t>
      </w:r>
      <w:r w:rsidRPr="003135BC">
        <w:rPr>
          <w:sz w:val="24"/>
        </w:rPr>
        <w:t>.</w:t>
      </w:r>
    </w:p>
    <w:p w14:paraId="35666955" w14:textId="77777777" w:rsidR="00E7565F" w:rsidRPr="003135BC" w:rsidRDefault="00E7565F" w:rsidP="000F2F5A">
      <w:pPr>
        <w:spacing w:line="240" w:lineRule="auto"/>
        <w:contextualSpacing/>
        <w:rPr>
          <w:rFonts w:eastAsia="MS Mincho"/>
          <w:iCs/>
          <w:color w:val="000000" w:themeColor="text1"/>
          <w:sz w:val="24"/>
          <w:lang w:val="es-CR" w:eastAsia="es-ES"/>
        </w:rPr>
      </w:pPr>
    </w:p>
    <w:p w14:paraId="34E39F05" w14:textId="77777777" w:rsidR="00E7565F" w:rsidRPr="003135BC" w:rsidRDefault="00E7565F" w:rsidP="000F2F5A">
      <w:pPr>
        <w:spacing w:line="240" w:lineRule="auto"/>
        <w:contextualSpacing/>
        <w:rPr>
          <w:b/>
          <w:sz w:val="24"/>
          <w:lang w:val="es-CR"/>
        </w:rPr>
      </w:pPr>
      <w:r w:rsidRPr="003135BC">
        <w:rPr>
          <w:b/>
          <w:sz w:val="24"/>
          <w:lang w:val="es-CR"/>
        </w:rPr>
        <w:t>Por lo tanto, dispone:</w:t>
      </w:r>
    </w:p>
    <w:p w14:paraId="1B58650D" w14:textId="77777777" w:rsidR="00E7565F" w:rsidRPr="003135BC" w:rsidRDefault="00E7565F" w:rsidP="000F2F5A">
      <w:pPr>
        <w:spacing w:line="240" w:lineRule="auto"/>
        <w:ind w:left="567" w:hanging="567"/>
        <w:outlineLvl w:val="0"/>
        <w:rPr>
          <w:b/>
          <w:sz w:val="24"/>
          <w:lang w:val="es-CR"/>
        </w:rPr>
      </w:pPr>
    </w:p>
    <w:p w14:paraId="29295C38" w14:textId="5DC600DB" w:rsidR="00E7565F" w:rsidRPr="003135BC" w:rsidRDefault="00E7565F" w:rsidP="000F2F5A">
      <w:pPr>
        <w:pStyle w:val="Textoindependiente2"/>
        <w:widowControl w:val="0"/>
        <w:numPr>
          <w:ilvl w:val="0"/>
          <w:numId w:val="5"/>
        </w:numPr>
        <w:ind w:left="567" w:hanging="567"/>
        <w:rPr>
          <w:rFonts w:ascii="Cambria" w:hAnsi="Cambria"/>
          <w:szCs w:val="24"/>
          <w:lang w:val="es-CR"/>
        </w:rPr>
      </w:pPr>
      <w:r w:rsidRPr="003135BC">
        <w:rPr>
          <w:rFonts w:ascii="Cambria" w:hAnsi="Cambria"/>
          <w:szCs w:val="24"/>
          <w:lang w:val="es-CR"/>
        </w:rPr>
        <w:t xml:space="preserve">Implementar un proceso automatizado de </w:t>
      </w:r>
      <w:r>
        <w:rPr>
          <w:rFonts w:ascii="Cambria" w:hAnsi="Cambria"/>
          <w:szCs w:val="24"/>
          <w:lang w:val="es-CR"/>
        </w:rPr>
        <w:t>aprobación de cambios en el Padrón</w:t>
      </w:r>
      <w:r w:rsidRPr="003135BC">
        <w:rPr>
          <w:rFonts w:ascii="Cambria" w:hAnsi="Cambria"/>
          <w:szCs w:val="24"/>
          <w:lang w:val="es-CR"/>
        </w:rPr>
        <w:t>, para el trámite de modificaciones relacionadas con el país y el g</w:t>
      </w:r>
      <w:r>
        <w:rPr>
          <w:rFonts w:ascii="Cambria" w:hAnsi="Cambria"/>
          <w:szCs w:val="24"/>
          <w:lang w:val="es-CR"/>
        </w:rPr>
        <w:t>é</w:t>
      </w:r>
      <w:r w:rsidRPr="003135BC">
        <w:rPr>
          <w:rFonts w:ascii="Cambria" w:hAnsi="Cambria"/>
          <w:szCs w:val="24"/>
          <w:lang w:val="es-CR"/>
        </w:rPr>
        <w:t>nero de las personas físicas</w:t>
      </w:r>
      <w:r>
        <w:rPr>
          <w:rFonts w:ascii="Cambria" w:hAnsi="Cambria"/>
          <w:szCs w:val="24"/>
          <w:lang w:val="es-CR"/>
        </w:rPr>
        <w:t xml:space="preserve">, </w:t>
      </w:r>
      <w:r w:rsidR="000F2F5A">
        <w:rPr>
          <w:rFonts w:ascii="Cambria" w:hAnsi="Cambria"/>
          <w:szCs w:val="24"/>
          <w:lang w:val="es-CR"/>
        </w:rPr>
        <w:t xml:space="preserve">las cuales sean </w:t>
      </w:r>
      <w:r>
        <w:rPr>
          <w:rFonts w:ascii="Cambria" w:hAnsi="Cambria"/>
          <w:szCs w:val="24"/>
          <w:lang w:val="es-CR"/>
        </w:rPr>
        <w:t xml:space="preserve">tramitadas </w:t>
      </w:r>
      <w:r w:rsidRPr="003135BC">
        <w:rPr>
          <w:rFonts w:ascii="Cambria" w:hAnsi="Cambria"/>
          <w:szCs w:val="24"/>
          <w:lang w:val="es-CR"/>
        </w:rPr>
        <w:t>por las entidades a través de SICVECA y el CIC.</w:t>
      </w:r>
      <w:r>
        <w:rPr>
          <w:rFonts w:ascii="Cambria" w:hAnsi="Cambria"/>
          <w:szCs w:val="24"/>
          <w:lang w:val="es-CR"/>
        </w:rPr>
        <w:t xml:space="preserve"> </w:t>
      </w:r>
    </w:p>
    <w:p w14:paraId="32C3A889" w14:textId="77777777" w:rsidR="00E7565F" w:rsidRPr="003135BC" w:rsidRDefault="00E7565F" w:rsidP="000F2F5A">
      <w:pPr>
        <w:pStyle w:val="Textoindependiente2"/>
        <w:widowControl w:val="0"/>
        <w:rPr>
          <w:rFonts w:ascii="Cambria" w:hAnsi="Cambria"/>
          <w:szCs w:val="24"/>
          <w:lang w:val="es-CR"/>
        </w:rPr>
      </w:pPr>
    </w:p>
    <w:p w14:paraId="17256198" w14:textId="56564501" w:rsidR="00E7565F" w:rsidRPr="003135BC" w:rsidRDefault="00E7565F" w:rsidP="000F2F5A">
      <w:pPr>
        <w:pStyle w:val="Textoindependiente2"/>
        <w:widowControl w:val="0"/>
        <w:numPr>
          <w:ilvl w:val="0"/>
          <w:numId w:val="5"/>
        </w:numPr>
        <w:ind w:left="567" w:hanging="567"/>
        <w:rPr>
          <w:rFonts w:ascii="Cambria" w:hAnsi="Cambria"/>
          <w:szCs w:val="24"/>
          <w:lang w:val="es-CR"/>
        </w:rPr>
      </w:pPr>
      <w:r w:rsidRPr="003135BC">
        <w:rPr>
          <w:rFonts w:ascii="Cambria" w:hAnsi="Cambria"/>
          <w:szCs w:val="24"/>
          <w:lang w:val="es-CR"/>
        </w:rPr>
        <w:t>Este proceso permitirá que, una vez incluida las solicitudes con las características indicadas</w:t>
      </w:r>
      <w:r>
        <w:rPr>
          <w:rFonts w:ascii="Cambria" w:hAnsi="Cambria"/>
          <w:szCs w:val="24"/>
          <w:lang w:val="es-CR"/>
        </w:rPr>
        <w:t>,</w:t>
      </w:r>
      <w:r w:rsidRPr="003135BC">
        <w:rPr>
          <w:rFonts w:ascii="Cambria" w:hAnsi="Cambria"/>
          <w:szCs w:val="24"/>
          <w:lang w:val="es-CR"/>
        </w:rPr>
        <w:t xml:space="preserve"> por parte de la</w:t>
      </w:r>
      <w:r>
        <w:rPr>
          <w:rFonts w:ascii="Cambria" w:hAnsi="Cambria"/>
          <w:szCs w:val="24"/>
          <w:lang w:val="es-CR"/>
        </w:rPr>
        <w:t>s</w:t>
      </w:r>
      <w:r w:rsidRPr="003135BC">
        <w:rPr>
          <w:rFonts w:ascii="Cambria" w:hAnsi="Cambria"/>
          <w:szCs w:val="24"/>
          <w:lang w:val="es-CR"/>
        </w:rPr>
        <w:t xml:space="preserve"> entidad</w:t>
      </w:r>
      <w:r>
        <w:rPr>
          <w:rFonts w:ascii="Cambria" w:hAnsi="Cambria"/>
          <w:szCs w:val="24"/>
          <w:lang w:val="es-CR"/>
        </w:rPr>
        <w:t xml:space="preserve">es, </w:t>
      </w:r>
      <w:r w:rsidRPr="003135BC">
        <w:rPr>
          <w:rFonts w:ascii="Cambria" w:hAnsi="Cambria"/>
          <w:szCs w:val="24"/>
          <w:lang w:val="es-CR"/>
        </w:rPr>
        <w:t>inmediatamente quedará</w:t>
      </w:r>
      <w:r>
        <w:rPr>
          <w:rFonts w:ascii="Cambria" w:hAnsi="Cambria"/>
          <w:szCs w:val="24"/>
          <w:lang w:val="es-CR"/>
        </w:rPr>
        <w:t>n</w:t>
      </w:r>
      <w:r w:rsidRPr="003135BC">
        <w:rPr>
          <w:rFonts w:ascii="Cambria" w:hAnsi="Cambria"/>
          <w:szCs w:val="24"/>
          <w:lang w:val="es-CR"/>
        </w:rPr>
        <w:t xml:space="preserve"> aprobada</w:t>
      </w:r>
      <w:r>
        <w:rPr>
          <w:rFonts w:ascii="Cambria" w:hAnsi="Cambria"/>
          <w:szCs w:val="24"/>
          <w:lang w:val="es-CR"/>
        </w:rPr>
        <w:t>s</w:t>
      </w:r>
      <w:r w:rsidRPr="003135BC">
        <w:rPr>
          <w:rFonts w:ascii="Cambria" w:hAnsi="Cambria"/>
          <w:szCs w:val="24"/>
          <w:lang w:val="es-CR"/>
        </w:rPr>
        <w:t xml:space="preserve"> y </w:t>
      </w:r>
      <w:r>
        <w:rPr>
          <w:rFonts w:ascii="Cambria" w:hAnsi="Cambria"/>
          <w:szCs w:val="24"/>
          <w:lang w:val="es-CR"/>
        </w:rPr>
        <w:t xml:space="preserve">se enviará </w:t>
      </w:r>
      <w:r w:rsidRPr="003135BC">
        <w:rPr>
          <w:rFonts w:ascii="Cambria" w:hAnsi="Cambria"/>
          <w:szCs w:val="24"/>
          <w:lang w:val="es-CR"/>
        </w:rPr>
        <w:t>una notificación al usuario de la entidad que incluyó dicha solicitud.</w:t>
      </w:r>
    </w:p>
    <w:p w14:paraId="101DC52F" w14:textId="77777777" w:rsidR="00E7565F" w:rsidRPr="003135BC" w:rsidRDefault="00E7565F" w:rsidP="000F2F5A">
      <w:pPr>
        <w:pStyle w:val="Prrafodelista"/>
        <w:spacing w:line="240" w:lineRule="auto"/>
        <w:rPr>
          <w:sz w:val="24"/>
          <w:lang w:val="es-CR"/>
        </w:rPr>
      </w:pPr>
    </w:p>
    <w:p w14:paraId="6122620E" w14:textId="54EA8D7F" w:rsidR="00E7565F" w:rsidRPr="003135BC" w:rsidRDefault="00E7565F" w:rsidP="000F2F5A">
      <w:pPr>
        <w:pStyle w:val="Textoindependiente2"/>
        <w:widowControl w:val="0"/>
        <w:numPr>
          <w:ilvl w:val="0"/>
          <w:numId w:val="5"/>
        </w:numPr>
        <w:ind w:left="567" w:hanging="567"/>
        <w:rPr>
          <w:rFonts w:ascii="Cambria" w:eastAsia="Calibri" w:hAnsi="Cambria" w:cs="Cambria"/>
          <w:szCs w:val="24"/>
          <w:lang w:eastAsia="es-CR"/>
        </w:rPr>
      </w:pPr>
      <w:r w:rsidRPr="003135BC">
        <w:rPr>
          <w:rFonts w:ascii="Cambria" w:hAnsi="Cambria"/>
          <w:szCs w:val="24"/>
          <w:lang w:val="es-CR"/>
        </w:rPr>
        <w:t xml:space="preserve">La entidad debe realizar dicho proceso con la </w:t>
      </w:r>
      <w:r w:rsidRPr="00FA5C17">
        <w:rPr>
          <w:rFonts w:ascii="Cambria" w:eastAsia="Calibri" w:hAnsi="Cambria" w:cs="Cambria"/>
          <w:color w:val="000000"/>
          <w:szCs w:val="24"/>
          <w:lang w:val="es-CR" w:eastAsia="es-CR"/>
        </w:rPr>
        <w:t>debida diligencia en la verificación de l</w:t>
      </w:r>
      <w:r w:rsidRPr="003135BC">
        <w:rPr>
          <w:rFonts w:ascii="Cambria" w:eastAsia="Calibri" w:hAnsi="Cambria" w:cs="Cambria"/>
          <w:color w:val="000000"/>
          <w:szCs w:val="24"/>
          <w:lang w:val="es-CR" w:eastAsia="es-CR"/>
        </w:rPr>
        <w:t xml:space="preserve">os datos que está solicitando modificar, por lo que </w:t>
      </w:r>
      <w:r>
        <w:rPr>
          <w:rFonts w:ascii="Cambria" w:eastAsia="Calibri" w:hAnsi="Cambria" w:cs="Cambria"/>
          <w:color w:val="000000"/>
          <w:szCs w:val="24"/>
          <w:lang w:val="es-CR" w:eastAsia="es-CR"/>
        </w:rPr>
        <w:t xml:space="preserve">será </w:t>
      </w:r>
      <w:r w:rsidRPr="00D2001F">
        <w:rPr>
          <w:rFonts w:ascii="Cambria" w:eastAsia="Calibri" w:hAnsi="Cambria" w:cs="Cambria"/>
          <w:b/>
          <w:bCs/>
          <w:color w:val="000000"/>
          <w:szCs w:val="24"/>
          <w:lang w:val="es-CR" w:eastAsia="es-CR"/>
        </w:rPr>
        <w:t>totalmente responsable</w:t>
      </w:r>
      <w:r w:rsidRPr="003135BC">
        <w:rPr>
          <w:rFonts w:ascii="Cambria" w:eastAsia="Calibri" w:hAnsi="Cambria" w:cs="Cambria"/>
          <w:color w:val="000000"/>
          <w:szCs w:val="24"/>
          <w:lang w:val="es-CR" w:eastAsia="es-CR"/>
        </w:rPr>
        <w:t xml:space="preserve"> por la información incluida</w:t>
      </w:r>
      <w:r>
        <w:rPr>
          <w:rFonts w:ascii="Cambria" w:eastAsia="Calibri" w:hAnsi="Cambria" w:cs="Cambria"/>
          <w:color w:val="000000"/>
          <w:szCs w:val="24"/>
          <w:lang w:val="es-CR" w:eastAsia="es-CR"/>
        </w:rPr>
        <w:t xml:space="preserve"> y los cambios realizados</w:t>
      </w:r>
      <w:r w:rsidRPr="003135BC">
        <w:rPr>
          <w:rFonts w:ascii="Cambria" w:eastAsia="Calibri" w:hAnsi="Cambria" w:cs="Cambria"/>
          <w:color w:val="000000"/>
          <w:szCs w:val="24"/>
          <w:lang w:val="es-CR" w:eastAsia="es-CR"/>
        </w:rPr>
        <w:t>.</w:t>
      </w:r>
    </w:p>
    <w:p w14:paraId="7F18A5F3" w14:textId="77777777" w:rsidR="00E7565F" w:rsidRPr="003135BC" w:rsidRDefault="00E7565F" w:rsidP="000F2F5A">
      <w:pPr>
        <w:pStyle w:val="Textoindependiente2"/>
        <w:widowControl w:val="0"/>
        <w:rPr>
          <w:rFonts w:ascii="Cambria" w:eastAsia="Calibri" w:hAnsi="Cambria" w:cs="Cambria"/>
          <w:szCs w:val="24"/>
          <w:lang w:eastAsia="es-CR"/>
        </w:rPr>
      </w:pPr>
    </w:p>
    <w:p w14:paraId="6FA34692" w14:textId="1037DD7B" w:rsidR="00E7565F" w:rsidRPr="000F2F5A" w:rsidRDefault="00E7565F" w:rsidP="000F2F5A">
      <w:pPr>
        <w:pStyle w:val="Textoindependiente2"/>
        <w:widowControl w:val="0"/>
        <w:numPr>
          <w:ilvl w:val="0"/>
          <w:numId w:val="5"/>
        </w:numPr>
        <w:ind w:left="567" w:hanging="567"/>
        <w:rPr>
          <w:rFonts w:ascii="Cambria" w:hAnsi="Cambria" w:cs="Arial"/>
          <w:szCs w:val="24"/>
          <w:u w:val="single"/>
          <w:lang w:val="es-CR"/>
        </w:rPr>
      </w:pPr>
      <w:r w:rsidRPr="003135BC">
        <w:rPr>
          <w:rFonts w:ascii="Cambria" w:hAnsi="Cambria"/>
          <w:szCs w:val="24"/>
          <w:lang w:val="es-CR"/>
        </w:rPr>
        <w:t xml:space="preserve"> La SUGEF tomará las acciones que considere conveniente</w:t>
      </w:r>
      <w:r w:rsidR="000F2F5A">
        <w:rPr>
          <w:rFonts w:ascii="Cambria" w:hAnsi="Cambria"/>
          <w:szCs w:val="24"/>
          <w:lang w:val="es-CR"/>
        </w:rPr>
        <w:t>s,</w:t>
      </w:r>
      <w:r w:rsidRPr="003135BC">
        <w:rPr>
          <w:rFonts w:ascii="Cambria" w:hAnsi="Cambria"/>
          <w:szCs w:val="24"/>
          <w:lang w:val="es-CR"/>
        </w:rPr>
        <w:t xml:space="preserve"> a efectos de que las entidades cumplan con mantener el Padrón con la información correcta</w:t>
      </w:r>
      <w:r>
        <w:rPr>
          <w:rFonts w:ascii="Cambria" w:hAnsi="Cambria"/>
          <w:szCs w:val="24"/>
          <w:lang w:val="es-CR"/>
        </w:rPr>
        <w:t xml:space="preserve"> y aplicar las medidas correctivas </w:t>
      </w:r>
      <w:r w:rsidRPr="000F2F5A">
        <w:rPr>
          <w:rFonts w:ascii="Cambria" w:hAnsi="Cambria"/>
          <w:szCs w:val="24"/>
          <w:lang w:val="es-CR"/>
        </w:rPr>
        <w:t>que resulten pertinentes ante incumplimientos, negligencia o errores reiterados.</w:t>
      </w:r>
    </w:p>
    <w:p w14:paraId="65D7536F" w14:textId="77777777" w:rsidR="00E7565F" w:rsidRPr="000F2F5A" w:rsidRDefault="00E7565F" w:rsidP="000F2F5A">
      <w:pPr>
        <w:pStyle w:val="Textoindependiente2"/>
        <w:widowControl w:val="0"/>
        <w:rPr>
          <w:rFonts w:ascii="Cambria" w:hAnsi="Cambria" w:cs="Arial"/>
          <w:szCs w:val="24"/>
          <w:u w:val="single"/>
          <w:lang w:val="es-CR"/>
        </w:rPr>
      </w:pPr>
    </w:p>
    <w:p w14:paraId="10A8C808" w14:textId="28E3CFEB" w:rsidR="00E7565F" w:rsidRPr="003135BC" w:rsidRDefault="00E7565F" w:rsidP="000F2F5A">
      <w:pPr>
        <w:pStyle w:val="Textoindependiente2"/>
        <w:widowControl w:val="0"/>
        <w:numPr>
          <w:ilvl w:val="0"/>
          <w:numId w:val="5"/>
        </w:numPr>
        <w:ind w:left="567" w:hanging="567"/>
        <w:rPr>
          <w:rFonts w:ascii="Cambria" w:hAnsi="Cambria"/>
          <w:szCs w:val="24"/>
          <w:lang w:val="es-CR"/>
        </w:rPr>
      </w:pPr>
      <w:r w:rsidRPr="003135BC">
        <w:rPr>
          <w:rFonts w:ascii="Cambria" w:hAnsi="Cambria"/>
          <w:szCs w:val="24"/>
          <w:lang w:val="es-CR"/>
        </w:rPr>
        <w:t>Rige a partir de su publicación</w:t>
      </w:r>
      <w:r w:rsidR="00C26FF5">
        <w:rPr>
          <w:rFonts w:ascii="Cambria" w:hAnsi="Cambria"/>
          <w:szCs w:val="24"/>
          <w:lang w:val="es-CR"/>
        </w:rPr>
        <w:t>.</w:t>
      </w:r>
    </w:p>
    <w:p w14:paraId="31EFC5FC" w14:textId="77777777" w:rsidR="00E7565F" w:rsidRDefault="00E7565F" w:rsidP="000F2F5A">
      <w:pPr>
        <w:pStyle w:val="Texto"/>
        <w:spacing w:before="0" w:after="0" w:line="240" w:lineRule="auto"/>
        <w:rPr>
          <w:sz w:val="24"/>
          <w:lang w:val="es-CR"/>
        </w:rPr>
      </w:pPr>
    </w:p>
    <w:p w14:paraId="28C346A8" w14:textId="3B4384B4" w:rsidR="006972C9" w:rsidRDefault="000F2F5A" w:rsidP="000F2F5A">
      <w:pPr>
        <w:pStyle w:val="Texto"/>
        <w:spacing w:before="0" w:after="0" w:line="240" w:lineRule="auto"/>
        <w:rPr>
          <w:sz w:val="24"/>
        </w:rPr>
      </w:pPr>
      <w:r>
        <w:rPr>
          <w:noProof/>
          <w:lang w:val="es-CR" w:eastAsia="es-CR"/>
        </w:rPr>
        <w:drawing>
          <wp:anchor distT="0" distB="0" distL="114300" distR="114300" simplePos="0" relativeHeight="251659264" behindDoc="1" locked="0" layoutInCell="1" allowOverlap="1" wp14:anchorId="58899FF6" wp14:editId="60B4E55C">
            <wp:simplePos x="0" y="0"/>
            <wp:positionH relativeFrom="column">
              <wp:posOffset>-163830</wp:posOffset>
            </wp:positionH>
            <wp:positionV relativeFrom="paragraph">
              <wp:posOffset>197137</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006972C9" w:rsidRPr="002E2B0A">
        <w:rPr>
          <w:sz w:val="24"/>
        </w:rPr>
        <w:t>Atentamente,</w:t>
      </w:r>
    </w:p>
    <w:p w14:paraId="4A96F64C" w14:textId="345AD429" w:rsidR="000F2F5A" w:rsidRPr="002E2B0A" w:rsidRDefault="000F2F5A" w:rsidP="000F2F5A">
      <w:pPr>
        <w:pStyle w:val="Texto"/>
        <w:spacing w:before="0" w:after="0" w:line="240" w:lineRule="auto"/>
        <w:rPr>
          <w:sz w:val="24"/>
        </w:rPr>
      </w:pPr>
    </w:p>
    <w:p w14:paraId="667A674E" w14:textId="1ABB4040" w:rsidR="006972C9" w:rsidRPr="002E2B0A" w:rsidRDefault="006972C9" w:rsidP="000F2F5A">
      <w:pPr>
        <w:spacing w:line="240" w:lineRule="auto"/>
        <w:rPr>
          <w:sz w:val="24"/>
        </w:rPr>
      </w:pPr>
    </w:p>
    <w:p w14:paraId="74B80741" w14:textId="643542CC" w:rsidR="003C2F0D" w:rsidRPr="002733E1" w:rsidRDefault="003C2F0D" w:rsidP="000F2F5A">
      <w:pPr>
        <w:pStyle w:val="Negrita"/>
        <w:spacing w:line="240" w:lineRule="auto"/>
        <w:jc w:val="left"/>
        <w:rPr>
          <w:b w:val="0"/>
          <w:sz w:val="24"/>
        </w:rPr>
      </w:pPr>
      <w:r w:rsidRPr="002733E1">
        <w:rPr>
          <w:b w:val="0"/>
          <w:sz w:val="24"/>
        </w:rPr>
        <w:t>José Armando Fallas Martínez</w:t>
      </w:r>
    </w:p>
    <w:p w14:paraId="52FB376E" w14:textId="19C8A387" w:rsidR="00E6346C" w:rsidRPr="00856F59" w:rsidRDefault="003C2F0D" w:rsidP="000F2F5A">
      <w:pPr>
        <w:spacing w:line="240" w:lineRule="auto"/>
        <w:jc w:val="left"/>
        <w:rPr>
          <w:b/>
          <w:bCs/>
          <w:sz w:val="24"/>
        </w:rPr>
      </w:pPr>
      <w:r w:rsidRPr="00856F59">
        <w:rPr>
          <w:b/>
          <w:bCs/>
          <w:sz w:val="24"/>
        </w:rPr>
        <w:t>Intendente</w:t>
      </w:r>
      <w:r w:rsidR="00856F59" w:rsidRPr="00856F59">
        <w:rPr>
          <w:b/>
          <w:bCs/>
          <w:sz w:val="24"/>
        </w:rPr>
        <w:t xml:space="preserve"> General</w:t>
      </w:r>
    </w:p>
    <w:p w14:paraId="0A8A69AE" w14:textId="739B9E17" w:rsidR="003C2F0D" w:rsidRDefault="003C2F0D" w:rsidP="000F2F5A">
      <w:pPr>
        <w:spacing w:line="240" w:lineRule="auto"/>
        <w:jc w:val="left"/>
      </w:pPr>
    </w:p>
    <w:p w14:paraId="69F02A41" w14:textId="77777777" w:rsidR="00E7565F" w:rsidRDefault="00E7565F" w:rsidP="000F2F5A">
      <w:pPr>
        <w:pStyle w:val="Negrita"/>
        <w:spacing w:line="240" w:lineRule="auto"/>
        <w:rPr>
          <w:sz w:val="16"/>
          <w:szCs w:val="16"/>
          <w:lang w:val="es-CR"/>
        </w:rPr>
      </w:pPr>
      <w:r w:rsidRPr="00EB2FBD">
        <w:rPr>
          <w:sz w:val="16"/>
          <w:szCs w:val="16"/>
          <w:lang w:val="es-CR"/>
        </w:rPr>
        <w:t>JSC/EAMS/EJG/</w:t>
      </w:r>
      <w:proofErr w:type="spellStart"/>
      <w:r w:rsidRPr="00EB2FBD">
        <w:rPr>
          <w:sz w:val="16"/>
          <w:szCs w:val="16"/>
          <w:lang w:val="es-CR"/>
        </w:rPr>
        <w:t>gvl</w:t>
      </w:r>
      <w:proofErr w:type="spellEnd"/>
      <w:r w:rsidRPr="00EB2FBD">
        <w:rPr>
          <w:sz w:val="16"/>
          <w:szCs w:val="16"/>
          <w:lang w:val="es-CR"/>
        </w:rPr>
        <w:t>*</w:t>
      </w:r>
    </w:p>
    <w:p w14:paraId="3D91F134" w14:textId="77777777" w:rsidR="00E7565F" w:rsidRDefault="00E7565F" w:rsidP="000F2F5A">
      <w:pPr>
        <w:pStyle w:val="Negrita"/>
        <w:spacing w:line="240" w:lineRule="auto"/>
        <w:rPr>
          <w:sz w:val="16"/>
          <w:szCs w:val="16"/>
          <w:lang w:val="es-CR"/>
        </w:rPr>
      </w:pPr>
    </w:p>
    <w:p w14:paraId="22DF3FD1" w14:textId="77777777" w:rsidR="00E7565F" w:rsidRPr="00C65120" w:rsidRDefault="00E7565F" w:rsidP="000F2F5A">
      <w:pPr>
        <w:autoSpaceDE w:val="0"/>
        <w:autoSpaceDN w:val="0"/>
        <w:adjustRightInd w:val="0"/>
        <w:spacing w:line="240" w:lineRule="auto"/>
        <w:jc w:val="left"/>
        <w:rPr>
          <w:rFonts w:eastAsia="Calibri" w:cs="Cambria"/>
          <w:color w:val="000000"/>
          <w:sz w:val="23"/>
          <w:szCs w:val="23"/>
          <w:lang w:val="es-CR" w:eastAsia="es-CR"/>
        </w:rPr>
      </w:pPr>
      <w:r w:rsidRPr="00C65120">
        <w:rPr>
          <w:rFonts w:eastAsia="Calibri" w:cs="Cambria"/>
          <w:b/>
          <w:bCs/>
          <w:color w:val="000000"/>
          <w:sz w:val="23"/>
          <w:szCs w:val="23"/>
          <w:lang w:val="es-CR" w:eastAsia="es-CR"/>
        </w:rPr>
        <w:t xml:space="preserve">Unidad generadora: </w:t>
      </w:r>
      <w:r w:rsidRPr="00C65120">
        <w:rPr>
          <w:rFonts w:eastAsia="Calibri" w:cs="Cambria"/>
          <w:color w:val="000000"/>
          <w:sz w:val="23"/>
          <w:szCs w:val="23"/>
          <w:lang w:val="es-CR" w:eastAsia="es-CR"/>
        </w:rPr>
        <w:t xml:space="preserve">Departamento de Información Crediticia, Dirección General de Servicios Técnicos. </w:t>
      </w:r>
    </w:p>
    <w:p w14:paraId="03DF428D" w14:textId="26B15D72" w:rsidR="006972C9" w:rsidRPr="006972C9" w:rsidRDefault="00E7565F" w:rsidP="000F2F5A">
      <w:pPr>
        <w:pStyle w:val="Negrita"/>
        <w:spacing w:line="240" w:lineRule="auto"/>
      </w:pPr>
      <w:r w:rsidRPr="00C65120">
        <w:rPr>
          <w:rFonts w:eastAsia="Calibri" w:cs="Cambria"/>
          <w:bCs/>
          <w:color w:val="000000"/>
          <w:sz w:val="23"/>
          <w:szCs w:val="23"/>
          <w:lang w:val="es-CR" w:eastAsia="es-CR"/>
        </w:rPr>
        <w:t xml:space="preserve">Categoría: </w:t>
      </w:r>
      <w:r w:rsidRPr="00C65120">
        <w:rPr>
          <w:rFonts w:eastAsia="Calibri" w:cs="Cambria"/>
          <w:b w:val="0"/>
          <w:color w:val="000000"/>
          <w:sz w:val="23"/>
          <w:szCs w:val="23"/>
          <w:lang w:val="es-CR" w:eastAsia="es-CR"/>
        </w:rPr>
        <w:t>Comunicado</w:t>
      </w:r>
      <w:r>
        <w:rPr>
          <w:rFonts w:eastAsia="Calibri" w:cs="Cambria"/>
          <w:b w:val="0"/>
          <w:color w:val="000000"/>
          <w:sz w:val="23"/>
          <w:szCs w:val="23"/>
          <w:lang w:val="es-CR" w:eastAsia="es-CR"/>
        </w:rPr>
        <w:t xml:space="preserve">  </w:t>
      </w:r>
    </w:p>
    <w:p w14:paraId="2708CCCA" w14:textId="0953BDA5" w:rsidR="006972C9" w:rsidRDefault="006972C9" w:rsidP="000F2F5A">
      <w:pPr>
        <w:spacing w:line="240" w:lineRule="auto"/>
      </w:pPr>
    </w:p>
    <w:sectPr w:rsidR="006972C9" w:rsidSect="00C26FF5">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8FDAD" w14:textId="77777777" w:rsidR="002979D5" w:rsidRDefault="002979D5" w:rsidP="009349F3">
      <w:pPr>
        <w:spacing w:line="240" w:lineRule="auto"/>
      </w:pPr>
      <w:r>
        <w:separator/>
      </w:r>
    </w:p>
  </w:endnote>
  <w:endnote w:type="continuationSeparator" w:id="0">
    <w:p w14:paraId="031BCFFE" w14:textId="77777777" w:rsidR="002979D5" w:rsidRDefault="002979D5"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B77A4" w14:textId="77777777" w:rsidR="009577C0" w:rsidRDefault="009577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517D62" w14:paraId="3A7A99F4" w14:textId="77777777" w:rsidTr="00BA2E27">
      <w:tc>
        <w:tcPr>
          <w:tcW w:w="2942" w:type="dxa"/>
        </w:tcPr>
        <w:p w14:paraId="65623ECA" w14:textId="77777777" w:rsidR="00517D62" w:rsidRDefault="00517D62">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147C4D">
            <w:rPr>
              <w:b/>
              <w:color w:val="7F7F7F" w:themeColor="text1" w:themeTint="80"/>
              <w:sz w:val="16"/>
              <w:szCs w:val="16"/>
            </w:rPr>
            <w:t>-</w:t>
          </w:r>
          <w:r w:rsidRPr="009349F3">
            <w:rPr>
              <w:b/>
              <w:color w:val="7F7F7F" w:themeColor="text1" w:themeTint="80"/>
              <w:sz w:val="16"/>
              <w:szCs w:val="16"/>
            </w:rPr>
            <w:t>4848</w:t>
          </w:r>
        </w:p>
        <w:p w14:paraId="050FC6B8" w14:textId="77777777" w:rsidR="00517D62" w:rsidRPr="009349F3" w:rsidRDefault="00517D62">
          <w:pPr>
            <w:pStyle w:val="Piedepgina"/>
            <w:rPr>
              <w:b/>
              <w:color w:val="7F7F7F" w:themeColor="text1" w:themeTint="80"/>
              <w:sz w:val="16"/>
              <w:szCs w:val="16"/>
            </w:rPr>
          </w:pPr>
          <w:r>
            <w:rPr>
              <w:b/>
              <w:color w:val="7F7F7F" w:themeColor="text1" w:themeTint="80"/>
              <w:sz w:val="16"/>
              <w:szCs w:val="16"/>
            </w:rPr>
            <w:t>Facsímile:</w:t>
          </w:r>
          <w:r w:rsidR="00147C4D">
            <w:rPr>
              <w:b/>
              <w:color w:val="7F7F7F" w:themeColor="text1" w:themeTint="80"/>
              <w:sz w:val="16"/>
              <w:szCs w:val="16"/>
            </w:rPr>
            <w:t xml:space="preserve"> (506) 2243-4849</w:t>
          </w:r>
        </w:p>
        <w:p w14:paraId="49473392" w14:textId="77777777" w:rsidR="00517D62" w:rsidRPr="009349F3" w:rsidRDefault="00517D62">
          <w:pPr>
            <w:pStyle w:val="Piedepgina"/>
            <w:rPr>
              <w:b/>
              <w:color w:val="7F7F7F" w:themeColor="text1" w:themeTint="80"/>
              <w:sz w:val="16"/>
              <w:szCs w:val="16"/>
            </w:rPr>
          </w:pPr>
        </w:p>
      </w:tc>
      <w:tc>
        <w:tcPr>
          <w:tcW w:w="2943" w:type="dxa"/>
        </w:tcPr>
        <w:p w14:paraId="4B9240C1" w14:textId="77777777" w:rsidR="00517D62" w:rsidRPr="009349F3" w:rsidRDefault="00517D62" w:rsidP="00855792">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44CB085A" w14:textId="77777777" w:rsidR="00517D62" w:rsidRPr="009349F3" w:rsidRDefault="00517D62">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3C0C2F2D" w14:textId="77777777" w:rsidR="00517D62" w:rsidRPr="009349F3" w:rsidRDefault="006972C9" w:rsidP="00517D62">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147C4D">
            <w:rPr>
              <w:b/>
              <w:noProof/>
              <w:color w:val="7F7F7F" w:themeColor="text1" w:themeTint="80"/>
              <w:sz w:val="16"/>
              <w:szCs w:val="16"/>
            </w:rPr>
            <w:t>1</w:t>
          </w:r>
          <w:r w:rsidRPr="006972C9">
            <w:rPr>
              <w:b/>
              <w:color w:val="7F7F7F" w:themeColor="text1" w:themeTint="80"/>
              <w:sz w:val="16"/>
              <w:szCs w:val="16"/>
            </w:rPr>
            <w:fldChar w:fldCharType="end"/>
          </w:r>
        </w:p>
      </w:tc>
    </w:tr>
  </w:tbl>
  <w:p w14:paraId="0C70FFDC" w14:textId="77777777" w:rsidR="009349F3" w:rsidRDefault="009349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393F7" w14:textId="77777777" w:rsidR="009577C0" w:rsidRDefault="009577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1B8BC" w14:textId="77777777" w:rsidR="002979D5" w:rsidRDefault="002979D5" w:rsidP="009349F3">
      <w:pPr>
        <w:spacing w:line="240" w:lineRule="auto"/>
      </w:pPr>
      <w:r>
        <w:separator/>
      </w:r>
    </w:p>
  </w:footnote>
  <w:footnote w:type="continuationSeparator" w:id="0">
    <w:p w14:paraId="084652D8" w14:textId="77777777" w:rsidR="002979D5" w:rsidRDefault="002979D5"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E9832" w14:textId="77777777" w:rsidR="009577C0" w:rsidRDefault="009577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7539F" w14:textId="77777777" w:rsidR="009349F3" w:rsidRDefault="009349F3">
    <w:pPr>
      <w:pStyle w:val="Encabezado"/>
    </w:pPr>
    <w:r>
      <w:ptab w:relativeTo="margin" w:alignment="center" w:leader="none"/>
    </w:r>
    <w:r>
      <w:rPr>
        <w:noProof/>
        <w:lang w:val="es-CR" w:eastAsia="es-CR"/>
      </w:rPr>
      <w:drawing>
        <wp:inline distT="0" distB="0" distL="0" distR="0" wp14:anchorId="25DA781D" wp14:editId="493EB5C5">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004E7" w14:textId="77777777" w:rsidR="009577C0" w:rsidRDefault="009577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364C4CB4"/>
    <w:multiLevelType w:val="hybridMultilevel"/>
    <w:tmpl w:val="AFA24F3C"/>
    <w:lvl w:ilvl="0" w:tplc="140A0019">
      <w:start w:val="1"/>
      <w:numFmt w:val="lowerLetter"/>
      <w:lvlText w:val="%1."/>
      <w:lvlJc w:val="left"/>
      <w:pPr>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70F8378E"/>
    <w:multiLevelType w:val="hybridMultilevel"/>
    <w:tmpl w:val="16F6607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7361E76"/>
    <w:multiLevelType w:val="hybridMultilevel"/>
    <w:tmpl w:val="BB1CA610"/>
    <w:lvl w:ilvl="0" w:tplc="140A000B">
      <w:start w:val="1"/>
      <w:numFmt w:val="bullet"/>
      <w:lvlText w:val=""/>
      <w:lvlJc w:val="left"/>
      <w:pPr>
        <w:ind w:left="502"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9D5"/>
    <w:rsid w:val="00025A68"/>
    <w:rsid w:val="000F2F5A"/>
    <w:rsid w:val="00147C4D"/>
    <w:rsid w:val="0016769E"/>
    <w:rsid w:val="002979D5"/>
    <w:rsid w:val="002C6388"/>
    <w:rsid w:val="003C2F0D"/>
    <w:rsid w:val="00473519"/>
    <w:rsid w:val="00517D62"/>
    <w:rsid w:val="006972C9"/>
    <w:rsid w:val="007359C5"/>
    <w:rsid w:val="008200B7"/>
    <w:rsid w:val="00855792"/>
    <w:rsid w:val="00856F59"/>
    <w:rsid w:val="008D27E7"/>
    <w:rsid w:val="008E411A"/>
    <w:rsid w:val="00900B79"/>
    <w:rsid w:val="009349F3"/>
    <w:rsid w:val="009577C0"/>
    <w:rsid w:val="00AF06C5"/>
    <w:rsid w:val="00B7752A"/>
    <w:rsid w:val="00C26FF5"/>
    <w:rsid w:val="00D0379A"/>
    <w:rsid w:val="00DE2D06"/>
    <w:rsid w:val="00E6346C"/>
    <w:rsid w:val="00E7565F"/>
    <w:rsid w:val="00EA3AA9"/>
    <w:rsid w:val="00EC02F1"/>
    <w:rsid w:val="00F7380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869252"/>
  <w15:chartTrackingRefBased/>
  <w15:docId w15:val="{ADECFC7C-6754-44CB-938A-BA9536B3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D27E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27E7"/>
    <w:rPr>
      <w:rFonts w:ascii="Segoe UI" w:eastAsia="Times New Roman" w:hAnsi="Segoe UI" w:cs="Segoe UI"/>
      <w:sz w:val="18"/>
      <w:szCs w:val="18"/>
      <w:lang w:val="es-ES"/>
    </w:rPr>
  </w:style>
  <w:style w:type="paragraph" w:styleId="NormalWeb">
    <w:name w:val="Normal (Web)"/>
    <w:basedOn w:val="Normal"/>
    <w:semiHidden/>
    <w:unhideWhenUsed/>
    <w:rsid w:val="00E7565F"/>
    <w:pPr>
      <w:spacing w:before="100" w:beforeAutospacing="1" w:after="100" w:afterAutospacing="1" w:line="240" w:lineRule="auto"/>
      <w:jc w:val="left"/>
    </w:pPr>
    <w:rPr>
      <w:rFonts w:ascii="Times New Roman" w:hAnsi="Times New Roman"/>
      <w:color w:val="000000"/>
      <w:sz w:val="20"/>
      <w:szCs w:val="20"/>
      <w:lang w:eastAsia="es-ES"/>
    </w:rPr>
  </w:style>
  <w:style w:type="paragraph" w:styleId="Textoindependiente2">
    <w:name w:val="Body Text 2"/>
    <w:basedOn w:val="Normal"/>
    <w:link w:val="Textoindependiente2Car"/>
    <w:rsid w:val="00E7565F"/>
    <w:pPr>
      <w:spacing w:line="240" w:lineRule="auto"/>
    </w:pPr>
    <w:rPr>
      <w:rFonts w:ascii="Times New Roman" w:hAnsi="Times New Roman"/>
      <w:sz w:val="24"/>
      <w:szCs w:val="20"/>
      <w:lang w:val="es-ES_tradnl" w:eastAsia="es-ES"/>
    </w:rPr>
  </w:style>
  <w:style w:type="character" w:customStyle="1" w:styleId="Textoindependiente2Car">
    <w:name w:val="Texto independiente 2 Car"/>
    <w:basedOn w:val="Fuentedeprrafopredeter"/>
    <w:link w:val="Textoindependiente2"/>
    <w:rsid w:val="00E7565F"/>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E75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9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PlantillasCorrespondenciaExterna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5CBE384150345C791030B59457A6714"/>
        <w:category>
          <w:name w:val="General"/>
          <w:gallery w:val="placeholder"/>
        </w:category>
        <w:types>
          <w:type w:val="bbPlcHdr"/>
        </w:types>
        <w:behaviors>
          <w:behavior w:val="content"/>
        </w:behaviors>
        <w:guid w:val="{A21DBDD7-BA50-484F-BDF1-3529DDCB34EC}"/>
      </w:docPartPr>
      <w:docPartBody>
        <w:p w:rsidR="00F53F5B" w:rsidRDefault="0090533F">
          <w:pPr>
            <w:pStyle w:val="55CBE384150345C791030B59457A6714"/>
          </w:pPr>
          <w:r w:rsidRPr="001E0779">
            <w:rPr>
              <w:rStyle w:val="Textodelmarcadordeposicin"/>
            </w:rPr>
            <w:t>Haga clic aquí para escribir texto.</w:t>
          </w:r>
        </w:p>
      </w:docPartBody>
    </w:docPart>
    <w:docPart>
      <w:docPartPr>
        <w:name w:val="4AAE1B4353D84373980D99F688A1A826"/>
        <w:category>
          <w:name w:val="General"/>
          <w:gallery w:val="placeholder"/>
        </w:category>
        <w:types>
          <w:type w:val="bbPlcHdr"/>
        </w:types>
        <w:behaviors>
          <w:behavior w:val="content"/>
        </w:behaviors>
        <w:guid w:val="{7056E78D-508B-4B50-B482-618481327670}"/>
      </w:docPartPr>
      <w:docPartBody>
        <w:p w:rsidR="00F53F5B" w:rsidRDefault="0090533F">
          <w:pPr>
            <w:pStyle w:val="4AAE1B4353D84373980D99F688A1A826"/>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3F"/>
    <w:rsid w:val="0090533F"/>
    <w:rsid w:val="00F53F5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0533F"/>
  </w:style>
  <w:style w:type="paragraph" w:customStyle="1" w:styleId="55CBE384150345C791030B59457A6714">
    <w:name w:val="55CBE384150345C791030B59457A6714"/>
  </w:style>
  <w:style w:type="paragraph" w:customStyle="1" w:styleId="4AAE1B4353D84373980D99F688A1A826">
    <w:name w:val="4AAE1B4353D84373980D99F688A1A826"/>
  </w:style>
  <w:style w:type="paragraph" w:customStyle="1" w:styleId="15C57DB120F542FB8134FE40BA8EB674">
    <w:name w:val="15C57DB120F542FB8134FE40BA8EB674"/>
    <w:rsid w:val="0090533F"/>
  </w:style>
  <w:style w:type="paragraph" w:customStyle="1" w:styleId="9559EA91E0FD4D4B88FD7741DAA0E26C">
    <w:name w:val="9559EA91E0FD4D4B88FD7741DAA0E26C"/>
    <w:rsid w:val="009053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H9Z0U7KcdTkjcVssVkZ/nMEgHDdqkZ80hL4xodyWxOE=</DigestValue>
    </Reference>
    <Reference Type="http://www.w3.org/2000/09/xmldsig#Object" URI="#idOfficeObject">
      <DigestMethod Algorithm="http://www.w3.org/2001/04/xmlenc#sha256"/>
      <DigestValue>1UixoD9dBttwy2Ias4L1wZZjxRWwss8PD156BBRciO0=</DigestValue>
    </Reference>
    <Reference Type="http://uri.etsi.org/01903#SignedProperties" URI="#idSignedProperties">
      <Transforms>
        <Transform Algorithm="http://www.w3.org/TR/2001/REC-xml-c14n-20010315"/>
      </Transforms>
      <DigestMethod Algorithm="http://www.w3.org/2001/04/xmlenc#sha256"/>
      <DigestValue>pzJeBH4/AzsPVBgd6j4o4FNVcNZWwHAQEe22wzCIWgA=</DigestValue>
    </Reference>
  </SignedInfo>
  <SignatureValue>WTcPbivZ3F1+siqcQzQrUxNP+kZ/Z5bMSTPckeYNsjXkNAg0o9enuqA2cFDCwXOPhKlpCbWlslWs
PXt5pmxDeXc9DWwKzjpwYzf608hWuJQhy9lFTo3DZzffeeqAsyteJ9lpN8Kw/i6xN51Nag7bDYRj
Gi6dZZFUjuv6mURyp/8jzsHjBj9DRjO6Uo1rfjyji0QbnF0G+ZmcDzGPyX+2RLBFb9B3gLzotQPS
Cxe/WM0aNV2JRihOJ1Rb3kvL2iEZMeZy1JfA2pE/z3+TwJXpqKt6fnEc/Dh7zsjYvwBoBmhuFEox
M24eyayDkdxUzBq4Roygywd/E/YxfIDCToqz9A==</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W6wESlsWD4FQQV448X1JWKZrK+C0TDkY58MfU2vBm0Y=</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WvDpjcsXbHBDJlMRoZ8/v0OD4tIweHDaMHZGcLd9QTU=</DigestValue>
      </Reference>
      <Reference URI="/word/document.xml?ContentType=application/vnd.openxmlformats-officedocument.wordprocessingml.document.main+xml">
        <DigestMethod Algorithm="http://www.w3.org/2001/04/xmlenc#sha256"/>
        <DigestValue>67mUpKxJJTfEzu5Xt/TQ77F8SSC926tb9r8rxc8zS88=</DigestValue>
      </Reference>
      <Reference URI="/word/endnotes.xml?ContentType=application/vnd.openxmlformats-officedocument.wordprocessingml.endnotes+xml">
        <DigestMethod Algorithm="http://www.w3.org/2001/04/xmlenc#sha256"/>
        <DigestValue>24I0aaCZkYMx4v+s41XPR+HeIdkN6IkbC2ThIDO7Vew=</DigestValue>
      </Reference>
      <Reference URI="/word/fontTable.xml?ContentType=application/vnd.openxmlformats-officedocument.wordprocessingml.fontTable+xml">
        <DigestMethod Algorithm="http://www.w3.org/2001/04/xmlenc#sha256"/>
        <DigestValue>m03/VKpB3H5XB0z4RdnsH72NB2Ze07DGyyKz9t0mEhs=</DigestValue>
      </Reference>
      <Reference URI="/word/footer1.xml?ContentType=application/vnd.openxmlformats-officedocument.wordprocessingml.footer+xml">
        <DigestMethod Algorithm="http://www.w3.org/2001/04/xmlenc#sha256"/>
        <DigestValue>mXsv3ltQcuw5TKDZ9EuzN2g4NmGCwYXyHMfT1KbbpMI=</DigestValue>
      </Reference>
      <Reference URI="/word/footer2.xml?ContentType=application/vnd.openxmlformats-officedocument.wordprocessingml.footer+xml">
        <DigestMethod Algorithm="http://www.w3.org/2001/04/xmlenc#sha256"/>
        <DigestValue>03+vm4v09c7xDKyrlwxQOkF6sSmk7Nj1ZOUOEmzs8Ck=</DigestValue>
      </Reference>
      <Reference URI="/word/footer3.xml?ContentType=application/vnd.openxmlformats-officedocument.wordprocessingml.footer+xml">
        <DigestMethod Algorithm="http://www.w3.org/2001/04/xmlenc#sha256"/>
        <DigestValue>HO9YY+bOLjm6rZq/MdNaojKBwdbnT5Nw3odBv7jj3Is=</DigestValue>
      </Reference>
      <Reference URI="/word/footnotes.xml?ContentType=application/vnd.openxmlformats-officedocument.wordprocessingml.footnotes+xml">
        <DigestMethod Algorithm="http://www.w3.org/2001/04/xmlenc#sha256"/>
        <DigestValue>c8VqC6eWN/QAhHTSBNxpGd/geDwDQbJMTbxVWnbNpcg=</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2hL6TLBmLWhGvQBzIjhOTF2vsjx96wngIv7CZhDFAz8=</DigestValue>
      </Reference>
      <Reference URI="/word/glossary/fontTable.xml?ContentType=application/vnd.openxmlformats-officedocument.wordprocessingml.fontTable+xml">
        <DigestMethod Algorithm="http://www.w3.org/2001/04/xmlenc#sha256"/>
        <DigestValue>m03/VKpB3H5XB0z4RdnsH72NB2Ze07DGyyKz9t0mEhs=</DigestValue>
      </Reference>
      <Reference URI="/word/glossary/settings.xml?ContentType=application/vnd.openxmlformats-officedocument.wordprocessingml.settings+xml">
        <DigestMethod Algorithm="http://www.w3.org/2001/04/xmlenc#sha256"/>
        <DigestValue>KVPL0lT9P1bC1XUUu0lW/UkvAY9Fw4tiLrpwaLWQRbY=</DigestValue>
      </Reference>
      <Reference URI="/word/glossary/styles.xml?ContentType=application/vnd.openxmlformats-officedocument.wordprocessingml.styles+xml">
        <DigestMethod Algorithm="http://www.w3.org/2001/04/xmlenc#sha256"/>
        <DigestValue>+hZ0gXX3/T2RDZulZG9BDNjrEckRof/DvTvGCQT4AEc=</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i/xXHkNcTaoJMpPm+Bmf8pGLTNv3BFR4eEY1w2bSy0U=</DigestValue>
      </Reference>
      <Reference URI="/word/header2.xml?ContentType=application/vnd.openxmlformats-officedocument.wordprocessingml.header+xml">
        <DigestMethod Algorithm="http://www.w3.org/2001/04/xmlenc#sha256"/>
        <DigestValue>UONrAH4w3KyIUJfbIe3bnuu1V0tb3sxdFbmZgpabhkY=</DigestValue>
      </Reference>
      <Reference URI="/word/header3.xml?ContentType=application/vnd.openxmlformats-officedocument.wordprocessingml.header+xml">
        <DigestMethod Algorithm="http://www.w3.org/2001/04/xmlenc#sha256"/>
        <DigestValue>ZikJDeevL6jFFqG0TmdN7/801nYtMGl5UYlNjVq5xeM=</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HWLrPF3htxBf4gI/Iqeb2Kcth3QBWmx1TLn1+LAmI58=</DigestValue>
      </Reference>
      <Reference URI="/word/settings.xml?ContentType=application/vnd.openxmlformats-officedocument.wordprocessingml.settings+xml">
        <DigestMethod Algorithm="http://www.w3.org/2001/04/xmlenc#sha256"/>
        <DigestValue>AqDhbEfpPbMAzFG05YkuqOwyuViekaxnhbiKpWMz/9U=</DigestValue>
      </Reference>
      <Reference URI="/word/styles.xml?ContentType=application/vnd.openxmlformats-officedocument.wordprocessingml.styles+xml">
        <DigestMethod Algorithm="http://www.w3.org/2001/04/xmlenc#sha256"/>
        <DigestValue>QEgNuETo9lvAq75ibLZGzY3ZxDD1EHtysi4GOdz3u+s=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qkAhlRCUcUPvLnWx7cX4NmnuyleFXpmlR9rFlbBGLv8=</DigestValue>
      </Reference>
    </Manifest>
    <SignatureProperties>
      <SignatureProperty Id="idSignatureTime" Target="#idPackageSignature">
        <mdssi:SignatureTime xmlns:mdssi="http://schemas.openxmlformats.org/package/2006/digital-signature">
          <mdssi:Format>YYYY-MM-DDThh:mm:ssTZD</mdssi:Format>
          <mdssi:Value>2021-11-04T22:33:23Z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2021-11-04T22:33:23Z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wxLTGIgI3Vn4O/iTZyOqPDJydxmlgmZqalSCswGNM9MCBA0n7xkYDzIwMjExMTA0MjIzMzM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</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GcG/zYU33K4XmRYB1VGxtb0a7/4=</xd:ByKey>
                  </xd:ResponderID>
                  <xd:ProducedAt>2021-11-04T22:33:21Z</xd:ProducedAt>
                </xd:OCSPIdentifier>
                <xd:DigestAlgAndValue>
                  <DigestMethod Algorithm="http://www.w3.org/2001/04/xmlenc#sha256"/>
                  <DigestValue>dSulb1DZwboKKLYWX//BLxGl57agHoZiZT68+LXVYDw=</DigestValue>
                </xd:DigestAlgAndValue>
              </xd:OCSPRef>
            </xd:OCSPRefs>
            <xd:CRLRefs>
              <xd:CRLRef>
                <xd:DigestAlgAndValue>
                  <DigestMethod Algorithm="http://www.w3.org/2001/04/xmlenc#sha256"/>
                  <DigestValue>X4vX2zXpiL2u3SHroUSBP76miXao4kD4Dn1umSiVqks=</DigestValue>
                </xd:DigestAlgAndValue>
                <xd:CRLIdentifier>
                  <xd:Issuer>CN=CA POLITICA PERSONA FISICA - COSTA RICA v2, OU=DCFD, O=MICITT, C=CR, SERIALNUMBER=CPJ-2-100-098311</xd:Issuer>
                  <xd:IssueTime>2021-10-21T17:01:51Z</xd:IssueTime>
                </xd:CRLIdentifier>
              </xd:CRLRef>
              <xd:CRLRef>
                <xd:DigestAlgAndValue>
                  <DigestMethod Algorithm="http://www.w3.org/2001/04/xmlenc#sha256"/>
                  <DigestValue>Z14GX6ROkOQCoKKL80YlJPoZyEpotB/wLKYYQOAzkYo=</DigestValue>
                </xd:DigestAlgAndValue>
                <xd:CRLIdentifier>
                  <xd:Issuer>CN=CA RAIZ NACIONAL - COSTA RICA v2, C=CR, O=MICITT, OU=DCFD, SERIALNUMBER=CPJ-2-100-098311</xd:Issuer>
                  <xd:IssueTime>2021-10-21T16:32:40Z</xd:IssueTime>
                </xd:CRLIdentifier>
              </xd:CRLRef>
            </xd:CRLRefs>
          </xd:CompleteRevocationRefs>
          <xd:RevocationValues>
            <xd:OCSPValues>
              <xd:EncapsulatedOCSPValue>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</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</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9nST/+D4B5M7iOStBgQ2IiCXsps1FSFxrRK32ENalDwCBA0n7xoYDzIwMjExMTA0MjIzMzM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</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130</Value>
      <Value>2</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
        <AccountId xsi:nil="true"/>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responde a ningún número de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comunicando sobre cambio en la aprobación por parte de la SUGEF de las moificaciones en el país y el sexo por parte de las entidades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2021-10-27T06:00:00+00:00</FechaDocumento>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Modificaciones de Padrón </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n32f5b5d94d147d6ae4b36230db37881>
  </documentManagement>
</p:properti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3019CF31-87B6-4F19-9E00-7718B439B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69DB8-992E-49C0-81FF-51513F2D2BA4}">
  <ds:schemaRefs>
    <ds:schemaRef ds:uri="office.server.policy"/>
  </ds:schemaRefs>
</ds:datastoreItem>
</file>

<file path=customXml/itemProps3.xml><?xml version="1.0" encoding="utf-8"?>
<ds:datastoreItem xmlns:ds="http://schemas.openxmlformats.org/officeDocument/2006/customXml" ds:itemID="{39B8385D-7BC7-46A0-B7FE-D488815D88BC}">
  <ds:schemaRefs>
    <ds:schemaRef ds:uri="Microsoft.SharePoint.Taxonomy.ContentTypeSync"/>
  </ds:schemaRefs>
</ds:datastoreItem>
</file>

<file path=customXml/itemProps4.xml><?xml version="1.0" encoding="utf-8"?>
<ds:datastoreItem xmlns:ds="http://schemas.openxmlformats.org/officeDocument/2006/customXml" ds:itemID="{E2454EB3-5FAE-495A-AD52-1F9BCF3D9F78}">
  <ds:schemaRefs>
    <ds:schemaRef ds:uri="http://schemas.microsoft.com/sharepoint/v3/contenttype/forms"/>
  </ds:schemaRefs>
</ds:datastoreItem>
</file>

<file path=customXml/itemProps5.xml><?xml version="1.0" encoding="utf-8"?>
<ds:datastoreItem xmlns:ds="http://schemas.openxmlformats.org/officeDocument/2006/customXml" ds:itemID="{7E1A6AFB-C237-493F-B35B-A9C91BC6FE18}">
  <ds:schemaRefs>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b875e23b-67d9-4b2e-bdec-edacbf90b326"/>
    <ds:schemaRef ds:uri="http://purl.org/dc/elements/1.1/"/>
    <ds:schemaRef ds:uri="http://schemas.microsoft.com/sharepoint/v3"/>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136517EA-4EA1-4B25-B7D2-DD4EC844BC3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plantillas-SGF-13</Template>
  <TotalTime>37</TotalTime>
  <Pages>2</Pages>
  <Words>505</Words>
  <Characters>2781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 GUTIERREZ ELVIS EDUARDO</dc:creator>
  <cp:keywords/>
  <dc:description/>
  <cp:lastModifiedBy>FALLAS MARTINEZ JOSE ARMANDO</cp:lastModifiedBy>
  <cp:revision>10</cp:revision>
  <dcterms:created xsi:type="dcterms:W3CDTF">2021-10-27T15:50:00Z</dcterms:created>
  <dcterms:modified xsi:type="dcterms:W3CDTF">2021-11-04T22:33:00Z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130;#Confidencial|d19c5cf3-f0e9-4d18-86d2-7bee4000e1ea</vt:lpwstr>
  </property>
  <property fmtid="{D5CDD505-2E9C-101B-9397-08002B2CF9AE}" pid="11" name="Order">
    <vt:r8>584200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58129e4d-2a7c-4442-ab86-f4288b01d5ff,5;7dedacbb-5c77-4a35-8847-40abd1245d4d,9;</vt:lpwstr>
  </property>
</Properties>
</file>